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360" w:lineRule="auto"/>
        <w:jc w:val="both"/>
        <w:rPr>
          <w:rFonts w:ascii="Arial" w:cs="Arial" w:eastAsia="Arial" w:hAnsi="Arial"/>
          <w:b w:val="1"/>
          <w:bCs w:val="1"/>
          <w:sz w:val="24"/>
          <w:szCs w:val="24"/>
        </w:rPr>
      </w:pPr>
      <w:bookmarkStart w:colFirst="0" w:colLast="0" w:name="_heading=h.f75dwrdfj7d0" w:id="0"/>
      <w:bookmarkEnd w:id="0"/>
      <w:r w:rsidDel="00000000" w:rsidR="00000000" w:rsidRPr="00000000">
        <w:rPr/>
        <w:drawing>
          <wp:inline distB="0" distT="0" distL="0" distR="0">
            <wp:extent cx="2032000" cy="1016000"/>
            <wp:effectExtent b="0" l="0" r="0" t="0"/>
            <wp:docPr id="6"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2032000" cy="1016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36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spacing w:after="280" w:before="280" w:line="360" w:lineRule="auto"/>
        <w:jc w:val="both"/>
        <w:rPr>
          <w:rFonts w:ascii="Arial" w:cs="Arial" w:eastAsia="Arial" w:hAnsi="Arial"/>
          <w:b w:val="1"/>
          <w:bCs w:val="1"/>
          <w:i w:val="1"/>
          <w:iCs w:val="1"/>
          <w:color w:val="ff6600"/>
          <w:sz w:val="32"/>
          <w:szCs w:val="32"/>
        </w:rPr>
      </w:pPr>
      <w:r w:rsidDel="00000000" w:rsidR="00000000" w:rsidRPr="00000000">
        <w:rPr>
          <w:rFonts w:ascii="Arial" w:cs="Arial" w:eastAsia="Arial" w:hAnsi="Arial"/>
          <w:b w:val="1"/>
          <w:bCs w:val="1"/>
          <w:color w:val="ff6600"/>
          <w:sz w:val="32"/>
          <w:szCs w:val="32"/>
          <w:rtl w:val="0"/>
        </w:rPr>
        <w:t xml:space="preserve">Programa público </w:t>
      </w:r>
      <w:r w:rsidDel="00000000" w:rsidR="00000000" w:rsidRPr="00000000">
        <w:rPr>
          <w:rFonts w:ascii="Arial" w:cs="Arial" w:eastAsia="Arial" w:hAnsi="Arial"/>
          <w:b w:val="1"/>
          <w:bCs w:val="1"/>
          <w:i w:val="1"/>
          <w:iCs w:val="1"/>
          <w:color w:val="ff6600"/>
          <w:sz w:val="32"/>
          <w:szCs w:val="32"/>
          <w:rtl w:val="0"/>
        </w:rPr>
        <w:t xml:space="preserve">MNAC en transformación</w:t>
      </w:r>
    </w:p>
    <w:p w:rsidR="00000000" w:rsidDel="00000000" w:rsidP="00000000" w:rsidRDefault="00000000" w:rsidRPr="00000000" w14:paraId="00000004">
      <w:pPr>
        <w:spacing w:after="280" w:before="280" w:line="360" w:lineRule="auto"/>
        <w:jc w:val="both"/>
        <w:rPr>
          <w:rFonts w:ascii="Arial" w:cs="Arial" w:eastAsia="Arial" w:hAnsi="Arial"/>
          <w:b w:val="1"/>
          <w:bCs w:val="1"/>
          <w:color w:val="ff6600"/>
          <w:sz w:val="36"/>
          <w:szCs w:val="36"/>
        </w:rPr>
      </w:pPr>
      <w:r w:rsidDel="00000000" w:rsidR="00000000" w:rsidRPr="00000000">
        <w:rPr>
          <w:rFonts w:ascii="Arial" w:cs="Arial" w:eastAsia="Arial" w:hAnsi="Arial"/>
          <w:b w:val="1"/>
          <w:bCs w:val="1"/>
          <w:color w:val="ff6600"/>
          <w:sz w:val="36"/>
          <w:szCs w:val="36"/>
        </w:rPr>
        <w:drawing>
          <wp:inline distB="0" distT="0" distL="0" distR="0">
            <wp:extent cx="5400040" cy="2401570"/>
            <wp:effectExtent b="0" l="0" r="0" t="0"/>
            <wp:docPr id="8"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400040" cy="240157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80" w:before="280" w:line="360" w:lineRule="auto"/>
        <w:jc w:val="both"/>
        <w:rPr>
          <w:rFonts w:ascii="Arial" w:cs="Arial" w:eastAsia="Arial" w:hAnsi="Arial"/>
          <w:b w:val="1"/>
          <w:bCs w:val="1"/>
          <w:color w:val="808080"/>
          <w:sz w:val="28"/>
          <w:szCs w:val="28"/>
        </w:rPr>
      </w:pPr>
      <w:r w:rsidDel="00000000" w:rsidR="00000000" w:rsidRPr="00000000">
        <w:rPr>
          <w:rFonts w:ascii="Arial" w:cs="Arial" w:eastAsia="Arial" w:hAnsi="Arial"/>
          <w:b w:val="1"/>
          <w:bCs w:val="1"/>
          <w:color w:val="808080"/>
          <w:sz w:val="28"/>
          <w:szCs w:val="28"/>
          <w:rtl w:val="0"/>
        </w:rPr>
        <w:t xml:space="preserve">“Pensar el museo, imaginar futuros”: un nuevo ciclo de conversaciones que trae a Barcelona a las principales voces internacionales de los museos y la arquitectura</w:t>
      </w:r>
      <w:r w:rsidDel="00000000" w:rsidR="00000000" w:rsidRPr="00000000">
        <w:rPr>
          <w:rFonts w:ascii="Arial" w:cs="Arial" w:eastAsia="Arial" w:hAnsi="Arial"/>
          <w:b w:val="1"/>
          <w:bCs w:val="1"/>
          <w:i w:val="1"/>
          <w:iCs w:val="1"/>
          <w:color w:val="808080"/>
          <w:sz w:val="28"/>
          <w:szCs w:val="28"/>
          <w:rtl w:val="0"/>
        </w:rPr>
        <w:t xml:space="preserve"> </w:t>
      </w:r>
      <w:r w:rsidDel="00000000" w:rsidR="00000000" w:rsidRPr="00000000">
        <w:rPr>
          <w:rtl w:val="0"/>
        </w:rPr>
      </w:r>
    </w:p>
    <w:p w:rsidR="00000000" w:rsidDel="00000000" w:rsidP="00000000" w:rsidRDefault="00000000" w:rsidRPr="00000000" w14:paraId="00000006">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El ciclo de conversaciones “Pensar el museo, imaginar futuros”</w:t>
      </w:r>
      <w:r w:rsidDel="00000000" w:rsidR="00000000" w:rsidRPr="00000000">
        <w:rPr>
          <w:rFonts w:ascii="Arial" w:cs="Arial" w:eastAsia="Arial" w:hAnsi="Arial"/>
          <w:sz w:val="24"/>
          <w:szCs w:val="24"/>
          <w:rtl w:val="0"/>
        </w:rPr>
        <w:t xml:space="preserve"> comienza el sábado </w:t>
      </w:r>
      <w:r w:rsidDel="00000000" w:rsidR="00000000" w:rsidRPr="00000000">
        <w:rPr>
          <w:rFonts w:ascii="Arial" w:cs="Arial" w:eastAsia="Arial" w:hAnsi="Arial"/>
          <w:b w:val="1"/>
          <w:bCs w:val="1"/>
          <w:sz w:val="24"/>
          <w:szCs w:val="24"/>
          <w:rtl w:val="0"/>
        </w:rPr>
        <w:t xml:space="preserve">24 de octubre</w:t>
      </w:r>
      <w:r w:rsidDel="00000000" w:rsidR="00000000" w:rsidRPr="00000000">
        <w:rPr>
          <w:rFonts w:ascii="Arial" w:cs="Arial" w:eastAsia="Arial" w:hAnsi="Arial"/>
          <w:sz w:val="24"/>
          <w:szCs w:val="24"/>
          <w:rtl w:val="0"/>
        </w:rPr>
        <w:t xml:space="preserve"> con una jornada que reunirá en el MNAC a </w:t>
      </w:r>
      <w:r w:rsidDel="00000000" w:rsidR="00000000" w:rsidRPr="00000000">
        <w:rPr>
          <w:rFonts w:ascii="Arial" w:cs="Arial" w:eastAsia="Arial" w:hAnsi="Arial"/>
          <w:b w:val="1"/>
          <w:bCs w:val="1"/>
          <w:sz w:val="24"/>
          <w:szCs w:val="24"/>
          <w:rtl w:val="0"/>
        </w:rPr>
        <w:t xml:space="preserve">Caroline Campbell</w:t>
      </w:r>
      <w:r w:rsidDel="00000000" w:rsidR="00000000" w:rsidRPr="00000000">
        <w:rPr>
          <w:rFonts w:ascii="Arial" w:cs="Arial" w:eastAsia="Arial" w:hAnsi="Arial"/>
          <w:sz w:val="24"/>
          <w:szCs w:val="24"/>
          <w:rtl w:val="0"/>
        </w:rPr>
        <w:t xml:space="preserve">, directora de la </w:t>
      </w:r>
      <w:r w:rsidDel="00000000" w:rsidR="00000000" w:rsidRPr="00000000">
        <w:rPr>
          <w:rFonts w:ascii="Arial" w:cs="Arial" w:eastAsia="Arial" w:hAnsi="Arial"/>
          <w:b w:val="1"/>
          <w:bCs w:val="1"/>
          <w:sz w:val="24"/>
          <w:szCs w:val="24"/>
          <w:rtl w:val="0"/>
        </w:rPr>
        <w:t xml:space="preserve">National Gallery of Ireland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Francesca Cappelletti</w:t>
      </w:r>
      <w:r w:rsidDel="00000000" w:rsidR="00000000" w:rsidRPr="00000000">
        <w:rPr>
          <w:rFonts w:ascii="Arial" w:cs="Arial" w:eastAsia="Arial" w:hAnsi="Arial"/>
          <w:sz w:val="24"/>
          <w:szCs w:val="24"/>
          <w:rtl w:val="0"/>
        </w:rPr>
        <w:t xml:space="preserve">, directora de la </w:t>
      </w:r>
      <w:r w:rsidDel="00000000" w:rsidR="00000000" w:rsidRPr="00000000">
        <w:rPr>
          <w:rFonts w:ascii="Arial" w:cs="Arial" w:eastAsia="Arial" w:hAnsi="Arial"/>
          <w:b w:val="1"/>
          <w:bCs w:val="1"/>
          <w:sz w:val="24"/>
          <w:szCs w:val="24"/>
          <w:rtl w:val="0"/>
        </w:rPr>
        <w:t xml:space="preserve">Galleria Borghese</w:t>
      </w:r>
      <w:r w:rsidDel="00000000" w:rsidR="00000000" w:rsidRPr="00000000">
        <w:rPr>
          <w:rFonts w:ascii="Arial" w:cs="Arial" w:eastAsia="Arial" w:hAnsi="Arial"/>
          <w:sz w:val="24"/>
          <w:szCs w:val="24"/>
          <w:rtl w:val="0"/>
        </w:rPr>
        <w:t xml:space="preserve"> de Roma; </w:t>
      </w:r>
      <w:r w:rsidDel="00000000" w:rsidR="00000000" w:rsidRPr="00000000">
        <w:rPr>
          <w:rFonts w:ascii="Arial" w:cs="Arial" w:eastAsia="Arial" w:hAnsi="Arial"/>
          <w:b w:val="1"/>
          <w:bCs w:val="1"/>
          <w:sz w:val="24"/>
          <w:szCs w:val="24"/>
          <w:rtl w:val="0"/>
        </w:rPr>
        <w:t xml:space="preserve">Adriano Pedrosa</w:t>
      </w:r>
      <w:r w:rsidDel="00000000" w:rsidR="00000000" w:rsidRPr="00000000">
        <w:rPr>
          <w:rFonts w:ascii="Arial" w:cs="Arial" w:eastAsia="Arial" w:hAnsi="Arial"/>
          <w:sz w:val="24"/>
          <w:szCs w:val="24"/>
          <w:rtl w:val="0"/>
        </w:rPr>
        <w:t xml:space="preserve">, director del </w:t>
      </w:r>
      <w:r w:rsidDel="00000000" w:rsidR="00000000" w:rsidRPr="00000000">
        <w:rPr>
          <w:rFonts w:ascii="Arial" w:cs="Arial" w:eastAsia="Arial" w:hAnsi="Arial"/>
          <w:b w:val="1"/>
          <w:bCs w:val="1"/>
          <w:sz w:val="24"/>
          <w:szCs w:val="24"/>
          <w:rtl w:val="0"/>
        </w:rPr>
        <w:t xml:space="preserve">Museu de Arte de São Paulo</w:t>
      </w:r>
      <w:r w:rsidDel="00000000" w:rsidR="00000000" w:rsidRPr="00000000">
        <w:rPr>
          <w:rFonts w:ascii="Arial" w:cs="Arial" w:eastAsia="Arial" w:hAnsi="Arial"/>
          <w:sz w:val="24"/>
          <w:szCs w:val="24"/>
          <w:rtl w:val="0"/>
        </w:rPr>
        <w:t xml:space="preserve">; y </w:t>
      </w:r>
      <w:r w:rsidDel="00000000" w:rsidR="00000000" w:rsidRPr="00000000">
        <w:rPr>
          <w:rFonts w:ascii="Arial" w:cs="Arial" w:eastAsia="Arial" w:hAnsi="Arial"/>
          <w:b w:val="1"/>
          <w:bCs w:val="1"/>
          <w:sz w:val="24"/>
          <w:szCs w:val="24"/>
          <w:rtl w:val="0"/>
        </w:rPr>
        <w:t xml:space="preserve">Marc-Olivier Wahler</w:t>
      </w:r>
      <w:r w:rsidDel="00000000" w:rsidR="00000000" w:rsidRPr="00000000">
        <w:rPr>
          <w:rFonts w:ascii="Arial" w:cs="Arial" w:eastAsia="Arial" w:hAnsi="Arial"/>
          <w:sz w:val="24"/>
          <w:szCs w:val="24"/>
          <w:rtl w:val="0"/>
        </w:rPr>
        <w:t xml:space="preserve">, director del </w:t>
      </w:r>
      <w:r w:rsidDel="00000000" w:rsidR="00000000" w:rsidRPr="00000000">
        <w:rPr>
          <w:rFonts w:ascii="Arial" w:cs="Arial" w:eastAsia="Arial" w:hAnsi="Arial"/>
          <w:b w:val="1"/>
          <w:bCs w:val="1"/>
          <w:sz w:val="24"/>
          <w:szCs w:val="24"/>
          <w:rtl w:val="0"/>
        </w:rPr>
        <w:t xml:space="preserve">Musée d’art et d’histoire</w:t>
      </w:r>
      <w:r w:rsidDel="00000000" w:rsidR="00000000" w:rsidRPr="00000000">
        <w:rPr>
          <w:rFonts w:ascii="Arial" w:cs="Arial" w:eastAsia="Arial" w:hAnsi="Arial"/>
          <w:sz w:val="24"/>
          <w:szCs w:val="24"/>
          <w:rtl w:val="0"/>
        </w:rPr>
        <w:t xml:space="preserve"> de Ginebra, junto con el director del MNAC, </w:t>
      </w:r>
      <w:r w:rsidDel="00000000" w:rsidR="00000000" w:rsidRPr="00000000">
        <w:rPr>
          <w:rFonts w:ascii="Arial" w:cs="Arial" w:eastAsia="Arial" w:hAnsi="Arial"/>
          <w:b w:val="1"/>
          <w:bCs w:val="1"/>
          <w:sz w:val="24"/>
          <w:szCs w:val="24"/>
          <w:rtl w:val="0"/>
        </w:rPr>
        <w:t xml:space="preserve">Pepe Serra</w:t>
      </w:r>
      <w:r w:rsidDel="00000000" w:rsidR="00000000" w:rsidRPr="00000000">
        <w:rPr>
          <w:rFonts w:ascii="Arial" w:cs="Arial" w:eastAsia="Arial" w:hAnsi="Arial"/>
          <w:sz w:val="24"/>
          <w:szCs w:val="24"/>
          <w:rtl w:val="0"/>
        </w:rPr>
        <w:t xml:space="preserve">. Esa misma tarde participarán en la primera jornada los arquitectos </w:t>
      </w:r>
      <w:r w:rsidDel="00000000" w:rsidR="00000000" w:rsidRPr="00000000">
        <w:rPr>
          <w:rFonts w:ascii="Arial" w:cs="Arial" w:eastAsia="Arial" w:hAnsi="Arial"/>
          <w:b w:val="1"/>
          <w:bCs w:val="1"/>
          <w:sz w:val="24"/>
          <w:szCs w:val="24"/>
          <w:rtl w:val="0"/>
        </w:rPr>
        <w:t xml:space="preserve">Elizabeth Diller, Shohei Shigematsu, Stephan Schütz y Kulapat Yantrasast</w:t>
      </w:r>
      <w:r w:rsidDel="00000000" w:rsidR="00000000" w:rsidRPr="00000000">
        <w:rPr>
          <w:rFonts w:ascii="Arial" w:cs="Arial" w:eastAsia="Arial" w:hAnsi="Arial"/>
          <w:sz w:val="24"/>
          <w:szCs w:val="24"/>
          <w:rtl w:val="0"/>
        </w:rPr>
        <w:t xml:space="preserve">, y el asesor en estrategia cultural </w:t>
      </w:r>
      <w:r w:rsidDel="00000000" w:rsidR="00000000" w:rsidRPr="00000000">
        <w:rPr>
          <w:rFonts w:ascii="Arial" w:cs="Arial" w:eastAsia="Arial" w:hAnsi="Arial"/>
          <w:b w:val="1"/>
          <w:bCs w:val="1"/>
          <w:sz w:val="24"/>
          <w:szCs w:val="24"/>
          <w:rtl w:val="0"/>
        </w:rPr>
        <w:t xml:space="preserve">András Szántó</w:t>
      </w:r>
      <w:r w:rsidDel="00000000" w:rsidR="00000000" w:rsidRPr="00000000">
        <w:rPr>
          <w:rFonts w:ascii="Arial" w:cs="Arial" w:eastAsia="Arial" w:hAnsi="Arial"/>
          <w:sz w:val="24"/>
          <w:szCs w:val="24"/>
          <w:rtl w:val="0"/>
        </w:rPr>
        <w:t xml:space="preserve">, que conducirá el debate.</w:t>
      </w:r>
    </w:p>
    <w:p w:rsidR="00000000" w:rsidDel="00000000" w:rsidP="00000000" w:rsidRDefault="00000000" w:rsidRPr="00000000" w14:paraId="00000007">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ciclo de conversaciones que ahora se inicia y que se extenderá a lo largo de 2027 forma parte del programa público </w:t>
      </w:r>
      <w:r w:rsidDel="00000000" w:rsidR="00000000" w:rsidRPr="00000000">
        <w:rPr>
          <w:rFonts w:ascii="Arial" w:cs="Arial" w:eastAsia="Arial" w:hAnsi="Arial"/>
          <w:b w:val="1"/>
          <w:bCs w:val="1"/>
          <w:sz w:val="24"/>
          <w:szCs w:val="24"/>
          <w:rtl w:val="0"/>
        </w:rPr>
        <w:t xml:space="preserve">MNAC en transformación</w:t>
      </w:r>
      <w:r w:rsidDel="00000000" w:rsidR="00000000" w:rsidRPr="00000000">
        <w:rPr>
          <w:rFonts w:ascii="Arial" w:cs="Arial" w:eastAsia="Arial" w:hAnsi="Arial"/>
          <w:sz w:val="24"/>
          <w:szCs w:val="24"/>
          <w:rtl w:val="0"/>
        </w:rPr>
        <w:t xml:space="preserve">, un espacio de reflexión y debate concebido para compartir y hacer transparente el proceso de ampliación del Museu Nacional.</w:t>
      </w:r>
    </w:p>
    <w:p w:rsidR="00000000" w:rsidDel="00000000" w:rsidP="00000000" w:rsidRDefault="00000000" w:rsidRPr="00000000" w14:paraId="00000008">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profesionales que participarán en los distintos encuentros, vinculados todos ellos a proyectos culturales y arquitectónicos de gran relevancia y que cuentan con experiencia directa en procesos de transformación comparables al que afronta actualmente el Museu Nacional, reflexionarán sobre el papel de los museos ante los cambios sociales, culturales, tecnológicos, económicos y medioambientales que definen nuestro siglo.</w:t>
      </w:r>
    </w:p>
    <w:p w:rsidR="00000000" w:rsidDel="00000000" w:rsidP="00000000" w:rsidRDefault="00000000" w:rsidRPr="00000000" w14:paraId="00000009">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curso de las diferentes sesiones se abordarán, desde una perspectiva crítica, cuestiones como los nuevos modelos de museo, el papel de los museos nacionales en un mundo globalizado, la arquitectura como motor de transformación institucional, la gobernanza y la rendición de cuentas, la innovación en la gestión cultural, las nuevas tecnologías, los públicos emergentes, la sostenibilidad, y la contribución de la cultura a los retos urbanos y sociales contemporáneos.</w:t>
      </w:r>
    </w:p>
    <w:p w:rsidR="00000000" w:rsidDel="00000000" w:rsidP="00000000" w:rsidRDefault="00000000" w:rsidRPr="00000000" w14:paraId="0000000A">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Este ciclo combina las dimensiones nacional e internacional con una clara vocación pública y de proximidad. Su propósito es contribuir a comprender por qué el Museu Nacional se transforma, qué impacto tendrá este proceso y qué oportunidades abre, al tiempo que busca generar conocimiento, confianza y participación en torno a un proyecto estratégico para Barcelona y para el conjunto de Cataluña.</w:t>
      </w:r>
    </w:p>
    <w:p w:rsidR="00000000" w:rsidDel="00000000" w:rsidP="00000000" w:rsidRDefault="00000000" w:rsidRPr="00000000" w14:paraId="0000000B">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segunda sesión de este ciclo tendrá lugar el </w:t>
      </w:r>
      <w:r w:rsidDel="00000000" w:rsidR="00000000" w:rsidRPr="00000000">
        <w:rPr>
          <w:rFonts w:ascii="Arial" w:cs="Arial" w:eastAsia="Arial" w:hAnsi="Arial"/>
          <w:b w:val="1"/>
          <w:bCs w:val="1"/>
          <w:sz w:val="24"/>
          <w:szCs w:val="24"/>
          <w:rtl w:val="0"/>
        </w:rPr>
        <w:t xml:space="preserve">19 de noviembre</w:t>
      </w:r>
      <w:r w:rsidDel="00000000" w:rsidR="00000000" w:rsidRPr="00000000">
        <w:rPr>
          <w:rFonts w:ascii="Arial" w:cs="Arial" w:eastAsia="Arial" w:hAnsi="Arial"/>
          <w:sz w:val="24"/>
          <w:szCs w:val="24"/>
          <w:rtl w:val="0"/>
        </w:rPr>
        <w:t xml:space="preserve"> con la participación de </w:t>
      </w:r>
      <w:r w:rsidDel="00000000" w:rsidR="00000000" w:rsidRPr="00000000">
        <w:rPr>
          <w:rFonts w:ascii="Arial" w:cs="Arial" w:eastAsia="Arial" w:hAnsi="Arial"/>
          <w:b w:val="1"/>
          <w:bCs w:val="1"/>
          <w:sz w:val="24"/>
          <w:szCs w:val="24"/>
          <w:rtl w:val="0"/>
        </w:rPr>
        <w:t xml:space="preserve">Tristram Hunt</w:t>
      </w:r>
      <w:r w:rsidDel="00000000" w:rsidR="00000000" w:rsidRPr="00000000">
        <w:rPr>
          <w:rFonts w:ascii="Arial" w:cs="Arial" w:eastAsia="Arial" w:hAnsi="Arial"/>
          <w:sz w:val="24"/>
          <w:szCs w:val="24"/>
          <w:rtl w:val="0"/>
        </w:rPr>
        <w:t xml:space="preserve">, director del </w:t>
      </w:r>
      <w:r w:rsidDel="00000000" w:rsidR="00000000" w:rsidRPr="00000000">
        <w:rPr>
          <w:rFonts w:ascii="Arial" w:cs="Arial" w:eastAsia="Arial" w:hAnsi="Arial"/>
          <w:b w:val="1"/>
          <w:bCs w:val="1"/>
          <w:sz w:val="24"/>
          <w:szCs w:val="24"/>
          <w:rtl w:val="0"/>
        </w:rPr>
        <w:t xml:space="preserve">Victoria and Albert Museum</w:t>
      </w:r>
      <w:r w:rsidDel="00000000" w:rsidR="00000000" w:rsidRPr="00000000">
        <w:rPr>
          <w:rFonts w:ascii="Arial" w:cs="Arial" w:eastAsia="Arial" w:hAnsi="Arial"/>
          <w:sz w:val="24"/>
          <w:szCs w:val="24"/>
          <w:rtl w:val="0"/>
        </w:rPr>
        <w:t xml:space="preserve"> de Londres.</w:t>
      </w:r>
    </w:p>
    <w:p w:rsidR="00000000" w:rsidDel="00000000" w:rsidP="00000000" w:rsidRDefault="00000000" w:rsidRPr="00000000" w14:paraId="0000000C">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“Pensar el museo, imaginar futuros”</w:t>
      </w:r>
      <w:r w:rsidDel="00000000" w:rsidR="00000000" w:rsidRPr="00000000">
        <w:rPr>
          <w:rFonts w:ascii="Arial" w:cs="Arial" w:eastAsia="Arial" w:hAnsi="Arial"/>
          <w:sz w:val="24"/>
          <w:szCs w:val="24"/>
          <w:rtl w:val="0"/>
        </w:rPr>
        <w:t xml:space="preserve"> continuará a lo largo de 2027 con más voces y perspectivas procedentes del mundo de los museos, la arquitectura, la creación artística, la educación, la tecnología, la comunidad y el pensamiento.</w:t>
      </w:r>
    </w:p>
    <w:p w:rsidR="00000000" w:rsidDel="00000000" w:rsidP="00000000" w:rsidRDefault="00000000" w:rsidRPr="00000000" w14:paraId="0000000D">
      <w:pPr>
        <w:spacing w:after="280" w:before="280" w:line="360" w:lineRule="auto"/>
        <w:jc w:val="both"/>
        <w:rPr>
          <w:rFonts w:ascii="Arial" w:cs="Arial" w:eastAsia="Arial" w:hAnsi="Arial"/>
          <w:b w:val="1"/>
          <w:bCs w:val="1"/>
          <w:color w:val="ff6600"/>
          <w:sz w:val="28"/>
          <w:szCs w:val="28"/>
        </w:rPr>
      </w:pPr>
      <w:r w:rsidDel="00000000" w:rsidR="00000000" w:rsidRPr="00000000">
        <w:rPr>
          <w:rFonts w:ascii="Arial" w:cs="Arial" w:eastAsia="Arial" w:hAnsi="Arial"/>
          <w:b w:val="1"/>
          <w:bCs w:val="1"/>
          <w:color w:val="ff6600"/>
          <w:sz w:val="28"/>
          <w:szCs w:val="28"/>
          <w:rtl w:val="0"/>
        </w:rPr>
        <w:t xml:space="preserve">El programa público MNAC en transformación</w:t>
      </w:r>
    </w:p>
    <w:p w:rsidR="00000000" w:rsidDel="00000000" w:rsidP="00000000" w:rsidRDefault="00000000" w:rsidRPr="00000000" w14:paraId="0000000E">
      <w:pPr>
        <w:spacing w:after="280" w:before="28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MNAC en transformación</w:t>
      </w:r>
      <w:r w:rsidDel="00000000" w:rsidR="00000000" w:rsidRPr="00000000">
        <w:rPr>
          <w:rFonts w:ascii="Arial" w:cs="Arial" w:eastAsia="Arial" w:hAnsi="Arial"/>
          <w:sz w:val="24"/>
          <w:szCs w:val="24"/>
          <w:rtl w:val="0"/>
        </w:rPr>
        <w:t xml:space="preserve"> es el programa público que acompaña el proceso de ampliación del Museu Nacional. Convoca a profesionales del sector, artistas y creadores, comunidad educativa y públicos diversos con el objetivo de implicar activamente al conjunto de la sociedad en este proceso. Se desplegará a lo largo del territorio mediante varias propuestas y formatos, tanto presenciales como digitales, en colaboración con agentes y redes comunitarias, y se complementará con publicaciones monográficas.</w:t>
      </w:r>
    </w:p>
    <w:p w:rsidR="00000000" w:rsidDel="00000000" w:rsidP="00000000" w:rsidRDefault="00000000" w:rsidRPr="00000000" w14:paraId="0000000F">
      <w:pPr>
        <w:spacing w:after="240" w:before="240" w:line="240" w:lineRule="auto"/>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10">
      <w:pPr>
        <w:spacing w:after="240" w:before="240" w:line="24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Programa   </w:t>
      </w:r>
    </w:p>
    <w:p w:rsidR="00000000" w:rsidDel="00000000" w:rsidP="00000000" w:rsidRDefault="00000000" w:rsidRPr="00000000" w14:paraId="00000011">
      <w:pPr>
        <w:spacing w:after="240" w:before="240" w:line="24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color w:val="ff6600"/>
          <w:sz w:val="24"/>
          <w:szCs w:val="24"/>
          <w:rtl w:val="0"/>
        </w:rPr>
        <w:t xml:space="preserve">Sábado 24 de octubre  </w:t>
      </w:r>
      <w:r w:rsidDel="00000000" w:rsidR="00000000" w:rsidRPr="00000000">
        <w:rPr>
          <w:rtl w:val="0"/>
        </w:rPr>
      </w:r>
    </w:p>
    <w:p w:rsidR="00000000" w:rsidDel="00000000" w:rsidP="00000000" w:rsidRDefault="00000000" w:rsidRPr="00000000" w14:paraId="00000012">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10.30 h Presentación y bienvenida a cargo de </w:t>
      </w:r>
      <w:r w:rsidDel="00000000" w:rsidR="00000000" w:rsidRPr="00000000">
        <w:rPr>
          <w:rFonts w:ascii="Helvetica Neue" w:cs="Helvetica Neue" w:eastAsia="Helvetica Neue" w:hAnsi="Helvetica Neue"/>
          <w:b w:val="1"/>
          <w:bCs w:val="1"/>
          <w:sz w:val="24"/>
          <w:szCs w:val="24"/>
          <w:rtl w:val="0"/>
        </w:rPr>
        <w:t xml:space="preserve">Pepe Serra</w:t>
      </w:r>
      <w:r w:rsidDel="00000000" w:rsidR="00000000" w:rsidRPr="00000000">
        <w:rPr>
          <w:rFonts w:ascii="Helvetica Neue" w:cs="Helvetica Neue" w:eastAsia="Helvetica Neue" w:hAnsi="Helvetica Neue"/>
          <w:sz w:val="24"/>
          <w:szCs w:val="24"/>
          <w:rtl w:val="0"/>
        </w:rPr>
        <w:t xml:space="preserve">, director del Museu Nacional d’Art de Catalunya</w:t>
      </w:r>
    </w:p>
    <w:p w:rsidR="00000000" w:rsidDel="00000000" w:rsidP="00000000" w:rsidRDefault="00000000" w:rsidRPr="00000000" w14:paraId="00000013">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 partir de las 11 h, presentaciones de:</w:t>
      </w:r>
    </w:p>
    <w:p w:rsidR="00000000" w:rsidDel="00000000" w:rsidP="00000000" w:rsidRDefault="00000000" w:rsidRPr="00000000" w14:paraId="00000014">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Adriano Pedrosa</w:t>
      </w:r>
      <w:r w:rsidDel="00000000" w:rsidR="00000000" w:rsidRPr="00000000">
        <w:rPr>
          <w:rFonts w:ascii="Helvetica Neue" w:cs="Helvetica Neue" w:eastAsia="Helvetica Neue" w:hAnsi="Helvetica Neue"/>
          <w:sz w:val="24"/>
          <w:szCs w:val="24"/>
          <w:rtl w:val="0"/>
        </w:rPr>
        <w:t xml:space="preserve">, director artístico del Museu de Arte de São Paulo</w:t>
      </w:r>
    </w:p>
    <w:p w:rsidR="00000000" w:rsidDel="00000000" w:rsidP="00000000" w:rsidRDefault="00000000" w:rsidRPr="00000000" w14:paraId="00000015">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Caroline Campbell</w:t>
      </w:r>
      <w:r w:rsidDel="00000000" w:rsidR="00000000" w:rsidRPr="00000000">
        <w:rPr>
          <w:rFonts w:ascii="Helvetica Neue" w:cs="Helvetica Neue" w:eastAsia="Helvetica Neue" w:hAnsi="Helvetica Neue"/>
          <w:sz w:val="24"/>
          <w:szCs w:val="24"/>
          <w:rtl w:val="0"/>
        </w:rPr>
        <w:t xml:space="preserve">, directora de la National Gallery of Ireland</w:t>
      </w:r>
    </w:p>
    <w:p w:rsidR="00000000" w:rsidDel="00000000" w:rsidP="00000000" w:rsidRDefault="00000000" w:rsidRPr="00000000" w14:paraId="00000016">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Marc-Olivier Wahler</w:t>
      </w:r>
      <w:r w:rsidDel="00000000" w:rsidR="00000000" w:rsidRPr="00000000">
        <w:rPr>
          <w:rFonts w:ascii="Helvetica Neue" w:cs="Helvetica Neue" w:eastAsia="Helvetica Neue" w:hAnsi="Helvetica Neue"/>
          <w:sz w:val="24"/>
          <w:szCs w:val="24"/>
          <w:rtl w:val="0"/>
        </w:rPr>
        <w:t xml:space="preserve">, director del Musée d’art et d’histoire de Ginebra</w:t>
      </w:r>
    </w:p>
    <w:p w:rsidR="00000000" w:rsidDel="00000000" w:rsidP="00000000" w:rsidRDefault="00000000" w:rsidRPr="00000000" w14:paraId="00000017">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bCs w:val="1"/>
          <w:sz w:val="24"/>
          <w:szCs w:val="24"/>
          <w:rtl w:val="0"/>
        </w:rPr>
        <w:t xml:space="preserve">Francesca Cappelletti</w:t>
      </w:r>
      <w:r w:rsidDel="00000000" w:rsidR="00000000" w:rsidRPr="00000000">
        <w:rPr>
          <w:rFonts w:ascii="Helvetica Neue" w:cs="Helvetica Neue" w:eastAsia="Helvetica Neue" w:hAnsi="Helvetica Neue"/>
          <w:sz w:val="24"/>
          <w:szCs w:val="24"/>
          <w:rtl w:val="0"/>
        </w:rPr>
        <w:t xml:space="preserve">, directora de la Galleria Borghese de Roma</w:t>
      </w:r>
    </w:p>
    <w:p w:rsidR="00000000" w:rsidDel="00000000" w:rsidP="00000000" w:rsidRDefault="00000000" w:rsidRPr="00000000" w14:paraId="00000018">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13.30 h Preguntas y respuestas con todos los ponentes, moderadas por Pepe Serra</w:t>
      </w:r>
    </w:p>
    <w:p w:rsidR="00000000" w:rsidDel="00000000" w:rsidP="00000000" w:rsidRDefault="00000000" w:rsidRPr="00000000" w14:paraId="00000019">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14.00-15.30 h Descanso para comer</w:t>
      </w:r>
    </w:p>
    <w:p w:rsidR="00000000" w:rsidDel="00000000" w:rsidP="00000000" w:rsidRDefault="00000000" w:rsidRPr="00000000" w14:paraId="0000001A">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16.00 h Introducción a cargo de </w:t>
      </w:r>
      <w:r w:rsidDel="00000000" w:rsidR="00000000" w:rsidRPr="00000000">
        <w:rPr>
          <w:rFonts w:ascii="Helvetica Neue" w:cs="Helvetica Neue" w:eastAsia="Helvetica Neue" w:hAnsi="Helvetica Neue"/>
          <w:b w:val="1"/>
          <w:bCs w:val="1"/>
          <w:sz w:val="24"/>
          <w:szCs w:val="24"/>
          <w:rtl w:val="0"/>
        </w:rPr>
        <w:t xml:space="preserve">András Szántó</w:t>
      </w:r>
      <w:r w:rsidDel="00000000" w:rsidR="00000000" w:rsidRPr="00000000">
        <w:rPr>
          <w:rFonts w:ascii="Helvetica Neue" w:cs="Helvetica Neue" w:eastAsia="Helvetica Neue" w:hAnsi="Helvetica Neue"/>
          <w:sz w:val="24"/>
          <w:szCs w:val="24"/>
          <w:rtl w:val="0"/>
        </w:rPr>
        <w:t xml:space="preserve">, asesor en estrategia cultural</w:t>
      </w:r>
    </w:p>
    <w:p w:rsidR="00000000" w:rsidDel="00000000" w:rsidP="00000000" w:rsidRDefault="00000000" w:rsidRPr="00000000" w14:paraId="0000001B">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16.15 h Conversación entre </w:t>
      </w:r>
      <w:r w:rsidDel="00000000" w:rsidR="00000000" w:rsidRPr="00000000">
        <w:rPr>
          <w:rFonts w:ascii="Helvetica Neue" w:cs="Helvetica Neue" w:eastAsia="Helvetica Neue" w:hAnsi="Helvetica Neue"/>
          <w:b w:val="1"/>
          <w:bCs w:val="1"/>
          <w:sz w:val="24"/>
          <w:szCs w:val="24"/>
          <w:rtl w:val="0"/>
        </w:rPr>
        <w:t xml:space="preserve">Elizabeth Diller</w:t>
      </w:r>
      <w:r w:rsidDel="00000000" w:rsidR="00000000" w:rsidRPr="00000000">
        <w:rPr>
          <w:rFonts w:ascii="Helvetica Neue" w:cs="Helvetica Neue" w:eastAsia="Helvetica Neue" w:hAnsi="Helvetica Neue"/>
          <w:sz w:val="24"/>
          <w:szCs w:val="24"/>
          <w:rtl w:val="0"/>
        </w:rPr>
        <w:t xml:space="preserve">, arquitecta cofundadora del estudio Diller Scofidio + Renfro, y </w:t>
      </w:r>
      <w:r w:rsidDel="00000000" w:rsidR="00000000" w:rsidRPr="00000000">
        <w:rPr>
          <w:rFonts w:ascii="Helvetica Neue" w:cs="Helvetica Neue" w:eastAsia="Helvetica Neue" w:hAnsi="Helvetica Neue"/>
          <w:b w:val="1"/>
          <w:bCs w:val="1"/>
          <w:sz w:val="24"/>
          <w:szCs w:val="24"/>
          <w:rtl w:val="0"/>
        </w:rPr>
        <w:t xml:space="preserve">Stephan Schütz</w:t>
      </w:r>
      <w:r w:rsidDel="00000000" w:rsidR="00000000" w:rsidRPr="00000000">
        <w:rPr>
          <w:rFonts w:ascii="Helvetica Neue" w:cs="Helvetica Neue" w:eastAsia="Helvetica Neue" w:hAnsi="Helvetica Neue"/>
          <w:sz w:val="24"/>
          <w:szCs w:val="24"/>
          <w:rtl w:val="0"/>
        </w:rPr>
        <w:t xml:space="preserve">, arquitecto y socio ejecutivo de gmp Architekten</w:t>
      </w:r>
    </w:p>
    <w:p w:rsidR="00000000" w:rsidDel="00000000" w:rsidP="00000000" w:rsidRDefault="00000000" w:rsidRPr="00000000" w14:paraId="0000001C">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17.30 h Conversación entre </w:t>
      </w:r>
      <w:r w:rsidDel="00000000" w:rsidR="00000000" w:rsidRPr="00000000">
        <w:rPr>
          <w:rFonts w:ascii="Helvetica Neue" w:cs="Helvetica Neue" w:eastAsia="Helvetica Neue" w:hAnsi="Helvetica Neue"/>
          <w:b w:val="1"/>
          <w:bCs w:val="1"/>
          <w:sz w:val="24"/>
          <w:szCs w:val="24"/>
          <w:rtl w:val="0"/>
        </w:rPr>
        <w:t xml:space="preserve">Shohei Shigematsu</w:t>
      </w:r>
      <w:r w:rsidDel="00000000" w:rsidR="00000000" w:rsidRPr="00000000">
        <w:rPr>
          <w:rFonts w:ascii="Helvetica Neue" w:cs="Helvetica Neue" w:eastAsia="Helvetica Neue" w:hAnsi="Helvetica Neue"/>
          <w:sz w:val="24"/>
          <w:szCs w:val="24"/>
          <w:rtl w:val="0"/>
        </w:rPr>
        <w:t xml:space="preserve">, arquitecto y socio de OMA, y </w:t>
      </w:r>
      <w:r w:rsidDel="00000000" w:rsidR="00000000" w:rsidRPr="00000000">
        <w:rPr>
          <w:rFonts w:ascii="Helvetica Neue" w:cs="Helvetica Neue" w:eastAsia="Helvetica Neue" w:hAnsi="Helvetica Neue"/>
          <w:b w:val="1"/>
          <w:bCs w:val="1"/>
          <w:sz w:val="24"/>
          <w:szCs w:val="24"/>
          <w:rtl w:val="0"/>
        </w:rPr>
        <w:t xml:space="preserve">Kulapat Yantrasast</w:t>
      </w:r>
      <w:r w:rsidDel="00000000" w:rsidR="00000000" w:rsidRPr="00000000">
        <w:rPr>
          <w:rFonts w:ascii="Helvetica Neue" w:cs="Helvetica Neue" w:eastAsia="Helvetica Neue" w:hAnsi="Helvetica Neue"/>
          <w:sz w:val="24"/>
          <w:szCs w:val="24"/>
          <w:rtl w:val="0"/>
        </w:rPr>
        <w:t xml:space="preserve">, arquitecto, fundador y director creativo de WHY architecture</w:t>
      </w:r>
    </w:p>
    <w:p w:rsidR="00000000" w:rsidDel="00000000" w:rsidP="00000000" w:rsidRDefault="00000000" w:rsidRPr="00000000" w14:paraId="0000001D">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18.45 h Preguntas y respuestas con todos los ponentes, moderadas por András Szántó</w:t>
      </w:r>
    </w:p>
    <w:p w:rsidR="00000000" w:rsidDel="00000000" w:rsidP="00000000" w:rsidRDefault="00000000" w:rsidRPr="00000000" w14:paraId="0000001E">
      <w:pPr>
        <w:spacing w:after="240" w:before="240" w:line="240" w:lineRule="auto"/>
        <w:rPr>
          <w:rFonts w:ascii="Helvetica Neue" w:cs="Helvetica Neue" w:eastAsia="Helvetica Neue" w:hAnsi="Helvetica Neue"/>
          <w:b w:val="1"/>
          <w:bCs w:val="1"/>
          <w:color w:val="ff6600"/>
          <w:sz w:val="24"/>
          <w:szCs w:val="24"/>
        </w:rPr>
      </w:pPr>
      <w:r w:rsidDel="00000000" w:rsidR="00000000" w:rsidRPr="00000000">
        <w:rPr>
          <w:rFonts w:ascii="Helvetica Neue" w:cs="Helvetica Neue" w:eastAsia="Helvetica Neue" w:hAnsi="Helvetica Neue"/>
          <w:b w:val="1"/>
          <w:bCs w:val="1"/>
          <w:color w:val="ff6600"/>
          <w:sz w:val="24"/>
          <w:szCs w:val="24"/>
          <w:rtl w:val="0"/>
        </w:rPr>
        <w:t xml:space="preserve">Jueves 19 de noviembre  </w:t>
      </w:r>
    </w:p>
    <w:p w:rsidR="00000000" w:rsidDel="00000000" w:rsidP="00000000" w:rsidRDefault="00000000" w:rsidRPr="00000000" w14:paraId="0000001F">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11.00 h “Cívico y global: el V&amp;A como museo cosmopolita”,</w:t>
      </w:r>
      <w:r w:rsidDel="00000000" w:rsidR="00000000" w:rsidRPr="00000000">
        <w:rPr>
          <w:rFonts w:ascii="Helvetica Neue" w:cs="Helvetica Neue" w:eastAsia="Helvetica Neue" w:hAnsi="Helvetica Neue"/>
          <w:i w:val="1"/>
          <w:iCs w:val="1"/>
          <w:sz w:val="24"/>
          <w:szCs w:val="24"/>
          <w:rtl w:val="0"/>
        </w:rPr>
        <w:t xml:space="preserve"> </w:t>
      </w:r>
      <w:r w:rsidDel="00000000" w:rsidR="00000000" w:rsidRPr="00000000">
        <w:rPr>
          <w:rFonts w:ascii="Helvetica Neue" w:cs="Helvetica Neue" w:eastAsia="Helvetica Neue" w:hAnsi="Helvetica Neue"/>
          <w:sz w:val="24"/>
          <w:szCs w:val="24"/>
          <w:rtl w:val="0"/>
        </w:rPr>
        <w:t xml:space="preserve">conferencia de sir Tristram Hunt, director del Victoria and Albert Museum de Londres</w:t>
      </w:r>
    </w:p>
    <w:p w:rsidR="00000000" w:rsidDel="00000000" w:rsidP="00000000" w:rsidRDefault="00000000" w:rsidRPr="00000000" w14:paraId="00000020">
      <w:pPr>
        <w:spacing w:after="240" w:before="240" w:lin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 continuación, conversación con Pepe Serra, director del Museu Nacional d’Art de Catalunya</w:t>
      </w:r>
    </w:p>
    <w:p w:rsidR="00000000" w:rsidDel="00000000" w:rsidP="00000000" w:rsidRDefault="00000000" w:rsidRPr="00000000" w14:paraId="00000021">
      <w:pPr>
        <w:spacing w:after="280" w:before="280" w:line="360" w:lineRule="auto"/>
        <w:jc w:val="both"/>
        <w:rPr/>
      </w:pPr>
      <w:r w:rsidDel="00000000" w:rsidR="00000000" w:rsidRPr="00000000">
        <w:rPr>
          <w:rtl w:val="0"/>
        </w:rPr>
      </w:r>
    </w:p>
    <w:p w:rsidR="00000000" w:rsidDel="00000000" w:rsidP="00000000" w:rsidRDefault="00000000" w:rsidRPr="00000000" w14:paraId="00000022">
      <w:pPr>
        <w:spacing w:before="280" w:line="360" w:lineRule="auto"/>
        <w:jc w:val="both"/>
        <w:rPr/>
      </w:pPr>
      <w:r w:rsidDel="00000000" w:rsidR="00000000" w:rsidRPr="00000000">
        <w:rPr>
          <w:color w:val="ff0000"/>
          <w:sz w:val="48"/>
          <w:szCs w:val="48"/>
        </w:rPr>
        <w:drawing>
          <wp:inline distB="0" distT="0" distL="0" distR="0">
            <wp:extent cx="2271169" cy="989997"/>
            <wp:effectExtent b="0" l="0" r="0" t="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271169" cy="989997"/>
                    </a:xfrm>
                    <a:prstGeom prst="rect"/>
                    <a:ln/>
                  </pic:spPr>
                </pic:pic>
              </a:graphicData>
            </a:graphic>
          </wp:inline>
        </w:drawing>
      </w: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_tradnl"/>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Tipusdelletraperdefectedelpargraf" w:default="1">
    <w:name w:val="Default Paragraph Font"/>
    <w:uiPriority w:val="1"/>
    <w:semiHidden w:val="1"/>
    <w:unhideWhenUsed w:val="1"/>
  </w:style>
  <w:style w:type="table" w:styleId="Tau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nsellista" w:default="1">
    <w:name w:val="No List"/>
    <w:uiPriority w:val="99"/>
    <w:semiHidden w:val="1"/>
    <w:unhideWhenUsed w:val="1"/>
  </w:style>
  <w:style w:type="paragraph" w:styleId="Textdeglobus">
    <w:name w:val="Balloon Text"/>
    <w:basedOn w:val="Normal"/>
    <w:link w:val="TextdeglobusCar"/>
    <w:uiPriority w:val="99"/>
    <w:semiHidden w:val="1"/>
    <w:unhideWhenUsed w:val="1"/>
    <w:rsid w:val="00DC5598"/>
    <w:pPr>
      <w:spacing w:after="0" w:line="240" w:lineRule="auto"/>
    </w:pPr>
    <w:rPr>
      <w:rFonts w:ascii="Segoe UI" w:cs="Segoe UI" w:hAnsi="Segoe UI"/>
      <w:sz w:val="18"/>
      <w:szCs w:val="18"/>
    </w:rPr>
  </w:style>
  <w:style w:type="character" w:styleId="TextdeglobusCar" w:customStyle="1">
    <w:name w:val="Text de globus Car"/>
    <w:basedOn w:val="Tipusdelletraperdefectedelpargraf"/>
    <w:link w:val="Textdeglobus"/>
    <w:uiPriority w:val="99"/>
    <w:semiHidden w:val="1"/>
    <w:rsid w:val="00DC5598"/>
    <w:rPr>
      <w:rFonts w:ascii="Segoe UI" w:cs="Segoe UI" w:hAnsi="Segoe UI"/>
      <w:sz w:val="18"/>
      <w:szCs w:val="18"/>
    </w:rPr>
  </w:style>
  <w:style w:type="paragraph" w:styleId="NormalWeb">
    <w:name w:val="Normal (Web)"/>
    <w:basedOn w:val="Normal"/>
    <w:uiPriority w:val="99"/>
    <w:semiHidden w:val="1"/>
    <w:unhideWhenUsed w:val="1"/>
    <w:rsid w:val="00124314"/>
    <w:pPr>
      <w:spacing w:after="100" w:afterAutospacing="1" w:before="100" w:beforeAutospacing="1" w:line="240" w:lineRule="auto"/>
    </w:pPr>
    <w:rPr>
      <w:rFonts w:ascii="Times New Roman" w:cs="Times New Roman" w:eastAsia="Times New Roman" w:hAnsi="Times New Roman"/>
      <w:sz w:val="24"/>
      <w:szCs w:val="24"/>
      <w:lang w:eastAsia="ca-ES"/>
    </w:rPr>
  </w:style>
  <w:style w:type="character" w:styleId="Textennegreta">
    <w:name w:val="Strong"/>
    <w:basedOn w:val="Tipusdelletraperdefectedelpargraf"/>
    <w:uiPriority w:val="22"/>
    <w:qFormat w:val="1"/>
    <w:rsid w:val="00124314"/>
    <w:rPr>
      <w:b w:val="1"/>
      <w:bCs w:val="1"/>
    </w:rPr>
  </w:style>
  <w:style w:type="character" w:styleId="mfasi">
    <w:name w:val="Emphasis"/>
    <w:basedOn w:val="Tipusdelletraperdefectedelpargraf"/>
    <w:uiPriority w:val="20"/>
    <w:qFormat w:val="1"/>
    <w:rsid w:val="00124314"/>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PivXkrYvEL/L2XgDd4bxoYkyzA==">CgMxLjAyDmguZjc1ZHdyZGZqN2QwOAByITFJQXFWV2tKc0ptUWtXOTcwbWlVN0NYY2E1MHNrZkEzOA==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2026-10-09T12:48:00Z</dcterms:created>
  <dc:creator>Charo Canal Otero</dc:creator>
</cp:coreProperties>
</file>